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февраля 2023 г. № 16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07 февраля 2023 г. № 16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решения 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предоставлении Оробинскому Андрею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Сергеевичу разрешения 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отклонение от предельных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строительства, реконструкции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 по ул. Короленко,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21 (кадастровый номер 36:34:0607019:18)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выпиской из протокола заседания комиссии по землепользованию и застройке городского округа город Воронеж от 06.10.2022 № 28, учитывая заявление Оробинского Андрея Сергеевича,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10 февраля 2023 г. по 10 марта 2023 г. общественные обсуждения по проекту решения о предоставлении Оробинскому Андрею Сергеевичу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ул. Короленко, 21 (кадастровый номер 36:34:0607019:18), расположенном в территориальной зоне ЖТ «Зона малоэтажной жилой застройки», в части сокращения минимального отступа от границы земельного участка по фасадной стороне о стороны ул. Короленко с 3 м до 0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17.02.2023 по 26.02.2023.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ЖТ, в границах которой расположен земельный участок по ул. Короленко, 21 (кадастровый номер 36:34:0607019:18),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Короленко, 21 (кадастровый номер 36:34:0607019:18), правообладатели земельных участков, прилегающих к земельному участку по ул. Короленко, 21 (кадастровый номер 36:34:0607019:18),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10.03.2023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